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2B0BE" w14:textId="77777777" w:rsidR="00A74C89" w:rsidRDefault="00000000">
      <w:pPr>
        <w:spacing w:after="40"/>
      </w:pPr>
      <w:r>
        <w:rPr>
          <w:rFonts w:ascii="Calibri" w:eastAsia="Calibri" w:hAnsi="Calibri" w:cs="Calibri"/>
          <w:b/>
          <w:bCs/>
          <w:color w:val="1F3864"/>
          <w:sz w:val="40"/>
          <w:szCs w:val="40"/>
        </w:rPr>
        <w:t>JARROD KING</w:t>
      </w:r>
    </w:p>
    <w:p w14:paraId="3D835CCA" w14:textId="77777777" w:rsidR="00A74C89" w:rsidRDefault="00000000">
      <w:pPr>
        <w:spacing w:after="100"/>
      </w:pPr>
      <w:r>
        <w:rPr>
          <w:rFonts w:ascii="Calibri" w:eastAsia="Calibri" w:hAnsi="Calibri" w:cs="Calibri"/>
          <w:i/>
          <w:iCs/>
          <w:color w:val="333333"/>
          <w:sz w:val="24"/>
          <w:szCs w:val="24"/>
        </w:rPr>
        <w:t>Commercial Finance, Forecasting &amp; Analytics Professional</w:t>
      </w:r>
    </w:p>
    <w:p w14:paraId="738B7D48" w14:textId="77777777" w:rsidR="00A74C89" w:rsidRDefault="00000000">
      <w:pPr>
        <w:pBdr>
          <w:bottom w:val="single" w:sz="6" w:space="6" w:color="1F3864"/>
        </w:pBdr>
        <w:spacing w:after="200"/>
      </w:pPr>
      <w:r>
        <w:rPr>
          <w:rFonts w:ascii="Calibri" w:eastAsia="Calibri" w:hAnsi="Calibri" w:cs="Calibri"/>
          <w:color w:val="333333"/>
        </w:rPr>
        <w:t>Auckland, New Zealand   |   021 083 98636   |   jrcking74@hotmail.com</w:t>
      </w:r>
    </w:p>
    <w:p w14:paraId="4952336F" w14:textId="77777777" w:rsidR="00A74C89" w:rsidRDefault="00000000">
      <w:pPr>
        <w:pBdr>
          <w:bottom w:val="single" w:sz="4" w:space="2" w:color="AAAAAA"/>
        </w:pBdr>
        <w:spacing w:before="260" w:after="120"/>
      </w:pPr>
      <w:r>
        <w:rPr>
          <w:rFonts w:ascii="Calibri" w:eastAsia="Calibri" w:hAnsi="Calibri" w:cs="Calibri"/>
          <w:b/>
          <w:bCs/>
          <w:color w:val="1F3864"/>
          <w:sz w:val="24"/>
          <w:szCs w:val="24"/>
        </w:rPr>
        <w:t>PROFESSIONAL SUMMARY</w:t>
      </w:r>
    </w:p>
    <w:p w14:paraId="718C01F6" w14:textId="77777777" w:rsidR="00A74C89" w:rsidRDefault="00000000">
      <w:pPr>
        <w:spacing w:after="100"/>
      </w:pPr>
      <w:r>
        <w:rPr>
          <w:rFonts w:ascii="Calibri" w:eastAsia="Calibri" w:hAnsi="Calibri" w:cs="Calibri"/>
          <w:color w:val="333333"/>
        </w:rPr>
        <w:t>Commercial finance and analytics leader with over 20 years' experience driving revenue growth, margin improvement, and operational efficiency across FMCG, manufacturing, health, legal, and financial services businesses in New Zealand, Australia, and Ireland. Track record of turning complex sales and operational information into clear, actionable insight for senior leadership — delivering double-digit revenue growth, faster and more accurate forecasting, significant reductions in stock holding, and month-end reporting cycles cut from three weeks to three days. Skilled at partnering across Sales, Operations, IT, and Finance to build the processes and tools that underpin better business decisions, and an early adopter of AI-assisted analysis to speed up reporting and insight.</w:t>
      </w:r>
    </w:p>
    <w:p w14:paraId="23343600" w14:textId="77777777" w:rsidR="00A74C89" w:rsidRDefault="00000000">
      <w:pPr>
        <w:pBdr>
          <w:bottom w:val="single" w:sz="4" w:space="2" w:color="AAAAAA"/>
        </w:pBdr>
        <w:spacing w:before="260" w:after="120"/>
      </w:pPr>
      <w:r>
        <w:rPr>
          <w:rFonts w:ascii="Calibri" w:eastAsia="Calibri" w:hAnsi="Calibri" w:cs="Calibri"/>
          <w:b/>
          <w:bCs/>
          <w:color w:val="1F3864"/>
          <w:sz w:val="24"/>
          <w:szCs w:val="24"/>
        </w:rPr>
        <w:t>CAREER HIGHLIGHTS</w:t>
      </w:r>
    </w:p>
    <w:p w14:paraId="25086CC0" w14:textId="7BBE9690" w:rsidR="00A74C89" w:rsidRDefault="00767ACB">
      <w:pPr>
        <w:pStyle w:val="ListParagraph"/>
        <w:numPr>
          <w:ilvl w:val="0"/>
          <w:numId w:val="2"/>
        </w:numPr>
        <w:spacing w:after="60"/>
      </w:pPr>
      <w:r>
        <w:rPr>
          <w:rFonts w:ascii="Calibri" w:eastAsia="Calibri" w:hAnsi="Calibri" w:cs="Calibri"/>
          <w:color w:val="333333"/>
        </w:rPr>
        <w:t>Assisted in delivering double-digit revenue growth by giving leadership clear visibility into high- and low-performing business units, sharpening focus on the biggest growth opportunities</w:t>
      </w:r>
    </w:p>
    <w:p w14:paraId="4F40D7EB" w14:textId="553B7A8D" w:rsidR="00A74C89" w:rsidRDefault="00000000">
      <w:pPr>
        <w:pStyle w:val="ListParagraph"/>
        <w:numPr>
          <w:ilvl w:val="0"/>
          <w:numId w:val="2"/>
        </w:numPr>
        <w:spacing w:after="60"/>
      </w:pPr>
      <w:r>
        <w:rPr>
          <w:rFonts w:ascii="Calibri" w:eastAsia="Calibri" w:hAnsi="Calibri" w:cs="Calibri"/>
          <w:color w:val="333333"/>
        </w:rPr>
        <w:t>Shifted the business from a sales-volume</w:t>
      </w:r>
      <w:r w:rsidR="00C04BA6">
        <w:rPr>
          <w:rFonts w:ascii="Calibri" w:eastAsia="Calibri" w:hAnsi="Calibri" w:cs="Calibri"/>
          <w:color w:val="333333"/>
        </w:rPr>
        <w:t xml:space="preserve"> culture</w:t>
      </w:r>
      <w:r>
        <w:rPr>
          <w:rFonts w:ascii="Calibri" w:eastAsia="Calibri" w:hAnsi="Calibri" w:cs="Calibri"/>
          <w:color w:val="333333"/>
        </w:rPr>
        <w:t xml:space="preserve"> to </w:t>
      </w:r>
      <w:r w:rsidR="00C04BA6">
        <w:rPr>
          <w:rFonts w:ascii="Calibri" w:eastAsia="Calibri" w:hAnsi="Calibri" w:cs="Calibri"/>
          <w:color w:val="333333"/>
        </w:rPr>
        <w:t>include</w:t>
      </w:r>
      <w:r>
        <w:rPr>
          <w:rFonts w:ascii="Calibri" w:eastAsia="Calibri" w:hAnsi="Calibri" w:cs="Calibri"/>
          <w:color w:val="333333"/>
        </w:rPr>
        <w:t xml:space="preserve"> </w:t>
      </w:r>
      <w:r w:rsidR="00C04BA6">
        <w:rPr>
          <w:rFonts w:ascii="Calibri" w:eastAsia="Calibri" w:hAnsi="Calibri" w:cs="Calibri"/>
          <w:color w:val="333333"/>
        </w:rPr>
        <w:t xml:space="preserve">increased </w:t>
      </w:r>
      <w:r>
        <w:rPr>
          <w:rFonts w:ascii="Calibri" w:eastAsia="Calibri" w:hAnsi="Calibri" w:cs="Calibri"/>
          <w:color w:val="333333"/>
        </w:rPr>
        <w:t>margin</w:t>
      </w:r>
      <w:r w:rsidR="00C04BA6">
        <w:rPr>
          <w:rFonts w:ascii="Calibri" w:eastAsia="Calibri" w:hAnsi="Calibri" w:cs="Calibri"/>
          <w:color w:val="333333"/>
        </w:rPr>
        <w:t xml:space="preserve"> </w:t>
      </w:r>
      <w:r>
        <w:rPr>
          <w:rFonts w:ascii="Calibri" w:eastAsia="Calibri" w:hAnsi="Calibri" w:cs="Calibri"/>
          <w:color w:val="333333"/>
        </w:rPr>
        <w:t>focus by introducing true profitability visibility by brand and customer</w:t>
      </w:r>
    </w:p>
    <w:p w14:paraId="05A827DE" w14:textId="77777777" w:rsidR="00A74C89" w:rsidRDefault="00000000">
      <w:pPr>
        <w:pStyle w:val="ListParagraph"/>
        <w:numPr>
          <w:ilvl w:val="0"/>
          <w:numId w:val="2"/>
        </w:numPr>
        <w:spacing w:after="60"/>
      </w:pPr>
      <w:r>
        <w:rPr>
          <w:rFonts w:ascii="Calibri" w:eastAsia="Calibri" w:hAnsi="Calibri" w:cs="Calibri"/>
          <w:color w:val="333333"/>
        </w:rPr>
        <w:t>Cut month-end financial reporting time from up to three weeks down to three days</w:t>
      </w:r>
    </w:p>
    <w:p w14:paraId="1F0E2CCB" w14:textId="77777777" w:rsidR="00A74C89" w:rsidRDefault="00000000">
      <w:pPr>
        <w:pStyle w:val="ListParagraph"/>
        <w:numPr>
          <w:ilvl w:val="0"/>
          <w:numId w:val="2"/>
        </w:numPr>
        <w:spacing w:after="60"/>
      </w:pPr>
      <w:r>
        <w:rPr>
          <w:rFonts w:ascii="Calibri" w:eastAsia="Calibri" w:hAnsi="Calibri" w:cs="Calibri"/>
          <w:color w:val="333333"/>
        </w:rPr>
        <w:t>Lifted forecast accuracy above industry benchmarks, reducing stock holding by a double-digit percentage across international business units</w:t>
      </w:r>
    </w:p>
    <w:p w14:paraId="7DD9239C" w14:textId="77777777" w:rsidR="00A74C89" w:rsidRDefault="00000000">
      <w:pPr>
        <w:pStyle w:val="ListParagraph"/>
        <w:numPr>
          <w:ilvl w:val="0"/>
          <w:numId w:val="2"/>
        </w:numPr>
        <w:spacing w:after="60"/>
      </w:pPr>
      <w:r>
        <w:rPr>
          <w:rFonts w:ascii="Calibri" w:eastAsia="Calibri" w:hAnsi="Calibri" w:cs="Calibri"/>
          <w:color w:val="333333"/>
        </w:rPr>
        <w:t>Simplified the product range by around 25% by rationalising low-volume, low-margin lines, reducing manufacturing complexity and sharpening sales focus</w:t>
      </w:r>
    </w:p>
    <w:p w14:paraId="0E381CE6" w14:textId="77777777" w:rsidR="00A74C89" w:rsidRDefault="00000000">
      <w:pPr>
        <w:pStyle w:val="ListParagraph"/>
        <w:numPr>
          <w:ilvl w:val="0"/>
          <w:numId w:val="2"/>
        </w:numPr>
        <w:spacing w:after="60"/>
      </w:pPr>
      <w:r>
        <w:rPr>
          <w:rFonts w:ascii="Calibri" w:eastAsia="Calibri" w:hAnsi="Calibri" w:cs="Calibri"/>
          <w:color w:val="333333"/>
        </w:rPr>
        <w:t>Helped enable a successful business sale (to Newell Brands) by significantly improving visibility of business performance</w:t>
      </w:r>
    </w:p>
    <w:p w14:paraId="19B95589" w14:textId="77777777" w:rsidR="00A74C89" w:rsidRDefault="00000000">
      <w:pPr>
        <w:pStyle w:val="ListParagraph"/>
        <w:numPr>
          <w:ilvl w:val="0"/>
          <w:numId w:val="2"/>
        </w:numPr>
        <w:spacing w:after="60"/>
      </w:pPr>
      <w:r>
        <w:rPr>
          <w:rFonts w:ascii="Calibri" w:eastAsia="Calibri" w:hAnsi="Calibri" w:cs="Calibri"/>
          <w:color w:val="333333"/>
        </w:rPr>
        <w:t>Redesigned a major customer's account management process, cutting overdue debt by 90%</w:t>
      </w:r>
    </w:p>
    <w:p w14:paraId="76132229" w14:textId="77777777" w:rsidR="00A74C89" w:rsidRDefault="00000000">
      <w:pPr>
        <w:pBdr>
          <w:bottom w:val="single" w:sz="4" w:space="2" w:color="AAAAAA"/>
        </w:pBdr>
        <w:spacing w:before="260" w:after="120"/>
      </w:pPr>
      <w:r>
        <w:rPr>
          <w:rFonts w:ascii="Calibri" w:eastAsia="Calibri" w:hAnsi="Calibri" w:cs="Calibri"/>
          <w:b/>
          <w:bCs/>
          <w:color w:val="1F3864"/>
          <w:sz w:val="24"/>
          <w:szCs w:val="24"/>
        </w:rPr>
        <w:t>PROFESSIONAL EXPERIENCE</w:t>
      </w:r>
    </w:p>
    <w:p w14:paraId="57128457" w14:textId="77777777" w:rsidR="00A74C89" w:rsidRDefault="00000000">
      <w:pPr>
        <w:tabs>
          <w:tab w:val="right" w:pos="9360"/>
        </w:tabs>
        <w:spacing w:before="180" w:after="20"/>
      </w:pPr>
      <w:r>
        <w:rPr>
          <w:rFonts w:ascii="Calibri" w:eastAsia="Calibri" w:hAnsi="Calibri" w:cs="Calibri"/>
          <w:b/>
          <w:bCs/>
          <w:color w:val="333333"/>
          <w:sz w:val="22"/>
          <w:szCs w:val="22"/>
        </w:rPr>
        <w:t>Manager – Commercial Finance &amp; Forecasting</w:t>
      </w:r>
      <w:r>
        <w:rPr>
          <w:rFonts w:ascii="Calibri" w:eastAsia="Calibri" w:hAnsi="Calibri" w:cs="Calibri"/>
          <w:b/>
          <w:bCs/>
          <w:color w:val="555555"/>
        </w:rPr>
        <w:tab/>
        <w:t>Oct 2022 – May 2026</w:t>
      </w:r>
    </w:p>
    <w:p w14:paraId="7C6BEAC6" w14:textId="77777777" w:rsidR="00A74C89" w:rsidRDefault="00000000">
      <w:pPr>
        <w:spacing w:after="80"/>
      </w:pPr>
      <w:r>
        <w:rPr>
          <w:rFonts w:ascii="Calibri" w:eastAsia="Calibri" w:hAnsi="Calibri" w:cs="Calibri"/>
          <w:i/>
          <w:iCs/>
          <w:color w:val="555555"/>
        </w:rPr>
        <w:t>Sistema Plastics</w:t>
      </w:r>
    </w:p>
    <w:p w14:paraId="531AA0B8" w14:textId="77777777" w:rsidR="00A74C89" w:rsidRDefault="00000000">
      <w:pPr>
        <w:pStyle w:val="ListParagraph"/>
        <w:numPr>
          <w:ilvl w:val="0"/>
          <w:numId w:val="2"/>
        </w:numPr>
        <w:spacing w:after="60"/>
      </w:pPr>
      <w:r>
        <w:rPr>
          <w:rFonts w:ascii="Calibri" w:eastAsia="Calibri" w:hAnsi="Calibri" w:cs="Calibri"/>
          <w:color w:val="333333"/>
        </w:rPr>
        <w:t>Led the Finance view of sales and margin performance, informing decisions through a major corporate restructure</w:t>
      </w:r>
    </w:p>
    <w:p w14:paraId="3F94972C" w14:textId="77777777" w:rsidR="00A74C89" w:rsidRDefault="00000000">
      <w:pPr>
        <w:pStyle w:val="ListParagraph"/>
        <w:numPr>
          <w:ilvl w:val="0"/>
          <w:numId w:val="2"/>
        </w:numPr>
        <w:spacing w:after="60"/>
      </w:pPr>
      <w:r>
        <w:rPr>
          <w:rFonts w:ascii="Calibri" w:eastAsia="Calibri" w:hAnsi="Calibri" w:cs="Calibri"/>
          <w:color w:val="333333"/>
        </w:rPr>
        <w:t>Owned end-to-end forecasting across volume and financials for the business</w:t>
      </w:r>
    </w:p>
    <w:p w14:paraId="42785524" w14:textId="77777777" w:rsidR="00A74C89" w:rsidRDefault="00000000">
      <w:pPr>
        <w:pStyle w:val="ListParagraph"/>
        <w:numPr>
          <w:ilvl w:val="0"/>
          <w:numId w:val="2"/>
        </w:numPr>
        <w:spacing w:after="60"/>
      </w:pPr>
      <w:r>
        <w:rPr>
          <w:rFonts w:ascii="Calibri" w:eastAsia="Calibri" w:hAnsi="Calibri" w:cs="Calibri"/>
          <w:color w:val="333333"/>
        </w:rPr>
        <w:t>Built a promotional planning tool for key accounts that compares different promotion scenarios down to gross margin, drawing on sales history and competitor data to sharpen future planning</w:t>
      </w:r>
    </w:p>
    <w:p w14:paraId="1D671DF9" w14:textId="77777777" w:rsidR="00A74C89" w:rsidRDefault="00000000">
      <w:pPr>
        <w:pStyle w:val="ListParagraph"/>
        <w:numPr>
          <w:ilvl w:val="0"/>
          <w:numId w:val="2"/>
        </w:numPr>
        <w:spacing w:after="60"/>
      </w:pPr>
      <w:r>
        <w:rPr>
          <w:rFonts w:ascii="Calibri" w:eastAsia="Calibri" w:hAnsi="Calibri" w:cs="Calibri"/>
          <w:color w:val="333333"/>
        </w:rPr>
        <w:t>Created reporting and presentation materials used directly by the sales team in customer negotiations</w:t>
      </w:r>
    </w:p>
    <w:p w14:paraId="17F58F68" w14:textId="77777777" w:rsidR="00A74C89" w:rsidRDefault="00000000">
      <w:pPr>
        <w:pStyle w:val="ListParagraph"/>
        <w:numPr>
          <w:ilvl w:val="0"/>
          <w:numId w:val="2"/>
        </w:numPr>
        <w:spacing w:after="60"/>
      </w:pPr>
      <w:r>
        <w:rPr>
          <w:rFonts w:ascii="Calibri" w:eastAsia="Calibri" w:hAnsi="Calibri" w:cs="Calibri"/>
          <w:color w:val="333333"/>
        </w:rPr>
        <w:t>Continued to own all reporting, forecasting, and analytics work established in the role below</w:t>
      </w:r>
    </w:p>
    <w:p w14:paraId="428B5A3A" w14:textId="77777777" w:rsidR="00A74C89" w:rsidRDefault="00000000">
      <w:pPr>
        <w:tabs>
          <w:tab w:val="right" w:pos="9360"/>
        </w:tabs>
        <w:spacing w:before="180" w:after="20"/>
      </w:pPr>
      <w:r>
        <w:rPr>
          <w:rFonts w:ascii="Calibri" w:eastAsia="Calibri" w:hAnsi="Calibri" w:cs="Calibri"/>
          <w:b/>
          <w:bCs/>
          <w:color w:val="333333"/>
          <w:sz w:val="22"/>
          <w:szCs w:val="22"/>
        </w:rPr>
        <w:t>Senior Commercial Analyst</w:t>
      </w:r>
      <w:r>
        <w:rPr>
          <w:rFonts w:ascii="Calibri" w:eastAsia="Calibri" w:hAnsi="Calibri" w:cs="Calibri"/>
          <w:b/>
          <w:bCs/>
          <w:color w:val="555555"/>
        </w:rPr>
        <w:tab/>
        <w:t>May 2015 – Sep 2022</w:t>
      </w:r>
    </w:p>
    <w:p w14:paraId="77114DEA" w14:textId="77777777" w:rsidR="00A74C89" w:rsidRDefault="00000000">
      <w:pPr>
        <w:spacing w:after="80"/>
      </w:pPr>
      <w:r>
        <w:rPr>
          <w:rFonts w:ascii="Calibri" w:eastAsia="Calibri" w:hAnsi="Calibri" w:cs="Calibri"/>
          <w:i/>
          <w:iCs/>
          <w:color w:val="555555"/>
        </w:rPr>
        <w:t>Sistema Plastics</w:t>
      </w:r>
    </w:p>
    <w:p w14:paraId="6DE70AF5" w14:textId="6FE21B5B" w:rsidR="00A74C89" w:rsidRDefault="00000000">
      <w:pPr>
        <w:spacing w:after="80"/>
      </w:pPr>
      <w:r>
        <w:rPr>
          <w:rFonts w:ascii="Calibri" w:eastAsia="Calibri" w:hAnsi="Calibri" w:cs="Calibri"/>
          <w:i/>
          <w:iCs/>
          <w:color w:val="333333"/>
        </w:rPr>
        <w:t xml:space="preserve">Joined initially on contract to cover an accountant seconded to an IT project; converted to a permanent, largely self-directed role after demonstrating impact, with a mandate </w:t>
      </w:r>
      <w:r w:rsidR="00143008">
        <w:rPr>
          <w:rFonts w:ascii="Calibri" w:eastAsia="Calibri" w:hAnsi="Calibri" w:cs="Calibri"/>
          <w:i/>
          <w:iCs/>
          <w:color w:val="333333"/>
        </w:rPr>
        <w:t>to improve workflows, and</w:t>
      </w:r>
      <w:r>
        <w:rPr>
          <w:rFonts w:ascii="Calibri" w:eastAsia="Calibri" w:hAnsi="Calibri" w:cs="Calibri"/>
          <w:i/>
          <w:iCs/>
          <w:color w:val="333333"/>
        </w:rPr>
        <w:t xml:space="preserve"> lift visibility of revenue, margin, and operations across the business in support of cash flow, growth, and operational performance.</w:t>
      </w:r>
    </w:p>
    <w:p w14:paraId="539C4A12" w14:textId="77777777" w:rsidR="00A74C89" w:rsidRDefault="00000000">
      <w:pPr>
        <w:spacing w:before="80" w:after="40"/>
      </w:pPr>
      <w:r>
        <w:rPr>
          <w:rFonts w:ascii="Calibri" w:eastAsia="Calibri" w:hAnsi="Calibri" w:cs="Calibri"/>
          <w:b/>
          <w:bCs/>
          <w:i/>
          <w:iCs/>
          <w:color w:val="555555"/>
          <w:sz w:val="19"/>
          <w:szCs w:val="19"/>
        </w:rPr>
        <w:t>Key achievements:</w:t>
      </w:r>
    </w:p>
    <w:p w14:paraId="2DD27220" w14:textId="77777777" w:rsidR="00A74C89" w:rsidRDefault="00000000">
      <w:pPr>
        <w:pStyle w:val="ListParagraph"/>
        <w:numPr>
          <w:ilvl w:val="0"/>
          <w:numId w:val="2"/>
        </w:numPr>
        <w:spacing w:after="60"/>
      </w:pPr>
      <w:r>
        <w:rPr>
          <w:rFonts w:ascii="Calibri" w:eastAsia="Calibri" w:hAnsi="Calibri" w:cs="Calibri"/>
          <w:color w:val="333333"/>
        </w:rPr>
        <w:t>Drove double-digit revenue growth by giving leadership clear visibility of strong- and weak-performing business units</w:t>
      </w:r>
    </w:p>
    <w:p w14:paraId="7D710A71" w14:textId="77777777" w:rsidR="00A74C89" w:rsidRDefault="00000000">
      <w:pPr>
        <w:pStyle w:val="ListParagraph"/>
        <w:numPr>
          <w:ilvl w:val="0"/>
          <w:numId w:val="2"/>
        </w:numPr>
        <w:spacing w:after="60"/>
      </w:pPr>
      <w:r>
        <w:rPr>
          <w:rFonts w:ascii="Calibri" w:eastAsia="Calibri" w:hAnsi="Calibri" w:cs="Calibri"/>
          <w:color w:val="333333"/>
        </w:rPr>
        <w:t>Shifted the business toward margin-focused decision-making by introducing true profitability visibility by brand and customer</w:t>
      </w:r>
    </w:p>
    <w:p w14:paraId="74AA8290" w14:textId="77777777" w:rsidR="00A74C89" w:rsidRDefault="00000000">
      <w:pPr>
        <w:pStyle w:val="ListParagraph"/>
        <w:numPr>
          <w:ilvl w:val="0"/>
          <w:numId w:val="2"/>
        </w:numPr>
        <w:spacing w:after="60"/>
      </w:pPr>
      <w:r>
        <w:rPr>
          <w:rFonts w:ascii="Calibri" w:eastAsia="Calibri" w:hAnsi="Calibri" w:cs="Calibri"/>
          <w:color w:val="333333"/>
        </w:rPr>
        <w:t>Improved return on trade and promotional spend by making promotional effectiveness visible, strengthening the team's hand in customer negotiations</w:t>
      </w:r>
    </w:p>
    <w:p w14:paraId="4C5FD5B5" w14:textId="77777777" w:rsidR="00A74C89" w:rsidRDefault="00000000">
      <w:pPr>
        <w:pStyle w:val="ListParagraph"/>
        <w:numPr>
          <w:ilvl w:val="0"/>
          <w:numId w:val="2"/>
        </w:numPr>
        <w:spacing w:after="60"/>
      </w:pPr>
      <w:r>
        <w:rPr>
          <w:rFonts w:ascii="Calibri" w:eastAsia="Calibri" w:hAnsi="Calibri" w:cs="Calibri"/>
          <w:color w:val="333333"/>
        </w:rPr>
        <w:t>Achieved above-industry forecast accuracy, delivering a double-digit percentage reduction in stock holding across international business units</w:t>
      </w:r>
    </w:p>
    <w:p w14:paraId="1396634A" w14:textId="77777777" w:rsidR="00A74C89" w:rsidRDefault="00000000">
      <w:pPr>
        <w:pStyle w:val="ListParagraph"/>
        <w:numPr>
          <w:ilvl w:val="0"/>
          <w:numId w:val="2"/>
        </w:numPr>
        <w:spacing w:after="60"/>
      </w:pPr>
      <w:r>
        <w:rPr>
          <w:rFonts w:ascii="Calibri" w:eastAsia="Calibri" w:hAnsi="Calibri" w:cs="Calibri"/>
          <w:color w:val="333333"/>
        </w:rPr>
        <w:lastRenderedPageBreak/>
        <w:t>Cut month-end reporting turnaround from up to three weeks down to three days</w:t>
      </w:r>
    </w:p>
    <w:p w14:paraId="0B6BBBE4" w14:textId="3F2D77CC" w:rsidR="00A74C89" w:rsidRDefault="00000000">
      <w:pPr>
        <w:pStyle w:val="ListParagraph"/>
        <w:numPr>
          <w:ilvl w:val="0"/>
          <w:numId w:val="2"/>
        </w:numPr>
        <w:spacing w:after="60"/>
      </w:pPr>
      <w:r>
        <w:rPr>
          <w:rFonts w:ascii="Calibri" w:eastAsia="Calibri" w:hAnsi="Calibri" w:cs="Calibri"/>
          <w:color w:val="333333"/>
        </w:rPr>
        <w:t xml:space="preserve">Reduced low-volume, low-margin products by around </w:t>
      </w:r>
      <w:r w:rsidR="00280686">
        <w:rPr>
          <w:rFonts w:ascii="Calibri" w:eastAsia="Calibri" w:hAnsi="Calibri" w:cs="Calibri"/>
          <w:color w:val="333333"/>
        </w:rPr>
        <w:t>15</w:t>
      </w:r>
      <w:r>
        <w:rPr>
          <w:rFonts w:ascii="Calibri" w:eastAsia="Calibri" w:hAnsi="Calibri" w:cs="Calibri"/>
          <w:color w:val="333333"/>
        </w:rPr>
        <w:t xml:space="preserve">%, </w:t>
      </w:r>
      <w:r w:rsidR="00143008">
        <w:rPr>
          <w:rFonts w:ascii="Calibri" w:eastAsia="Calibri" w:hAnsi="Calibri" w:cs="Calibri"/>
          <w:color w:val="333333"/>
        </w:rPr>
        <w:t xml:space="preserve">improving cashflow and </w:t>
      </w:r>
      <w:r>
        <w:rPr>
          <w:rFonts w:ascii="Calibri" w:eastAsia="Calibri" w:hAnsi="Calibri" w:cs="Calibri"/>
          <w:color w:val="333333"/>
        </w:rPr>
        <w:t>simplifying manufacturing and sharpening sales focus</w:t>
      </w:r>
    </w:p>
    <w:p w14:paraId="3F13E189" w14:textId="77777777" w:rsidR="00A74C89" w:rsidRDefault="00000000">
      <w:pPr>
        <w:pStyle w:val="ListParagraph"/>
        <w:numPr>
          <w:ilvl w:val="0"/>
          <w:numId w:val="2"/>
        </w:numPr>
        <w:spacing w:after="60"/>
      </w:pPr>
      <w:r>
        <w:rPr>
          <w:rFonts w:ascii="Calibri" w:eastAsia="Calibri" w:hAnsi="Calibri" w:cs="Calibri"/>
          <w:color w:val="333333"/>
        </w:rPr>
        <w:t>Improved factory labour efficiency by introducing clearer tracking and reporting of temporary labour hours</w:t>
      </w:r>
    </w:p>
    <w:p w14:paraId="78C01816" w14:textId="77777777" w:rsidR="00A74C89" w:rsidRDefault="00000000">
      <w:pPr>
        <w:pStyle w:val="ListParagraph"/>
        <w:numPr>
          <w:ilvl w:val="0"/>
          <w:numId w:val="2"/>
        </w:numPr>
        <w:spacing w:after="60"/>
      </w:pPr>
      <w:r>
        <w:rPr>
          <w:rFonts w:ascii="Calibri" w:eastAsia="Calibri" w:hAnsi="Calibri" w:cs="Calibri"/>
          <w:color w:val="333333"/>
        </w:rPr>
        <w:t>Helped enable the successful sale of the business to Newell Brands by lifting visibility of overall business performance</w:t>
      </w:r>
    </w:p>
    <w:p w14:paraId="7C690397" w14:textId="77777777" w:rsidR="00A74C89" w:rsidRDefault="00000000">
      <w:pPr>
        <w:spacing w:before="80" w:after="40"/>
      </w:pPr>
      <w:r>
        <w:rPr>
          <w:rFonts w:ascii="Calibri" w:eastAsia="Calibri" w:hAnsi="Calibri" w:cs="Calibri"/>
          <w:b/>
          <w:bCs/>
          <w:i/>
          <w:iCs/>
          <w:color w:val="555555"/>
          <w:sz w:val="19"/>
          <w:szCs w:val="19"/>
        </w:rPr>
        <w:t>Also delivered:</w:t>
      </w:r>
    </w:p>
    <w:p w14:paraId="63BBC4F2" w14:textId="77777777" w:rsidR="00A74C89" w:rsidRDefault="00000000">
      <w:pPr>
        <w:pStyle w:val="ListParagraph"/>
        <w:numPr>
          <w:ilvl w:val="0"/>
          <w:numId w:val="2"/>
        </w:numPr>
        <w:spacing w:after="60"/>
      </w:pPr>
      <w:r>
        <w:rPr>
          <w:rFonts w:ascii="Calibri" w:eastAsia="Calibri" w:hAnsi="Calibri" w:cs="Calibri"/>
          <w:color w:val="333333"/>
        </w:rPr>
        <w:t>Built a single, unified view of sales history and margin spanning old and new systems, mentoring a junior analyst to help deliver it</w:t>
      </w:r>
    </w:p>
    <w:p w14:paraId="357F52F4" w14:textId="77777777" w:rsidR="00A74C89" w:rsidRDefault="00000000">
      <w:pPr>
        <w:pStyle w:val="ListParagraph"/>
        <w:numPr>
          <w:ilvl w:val="0"/>
          <w:numId w:val="2"/>
        </w:numPr>
        <w:spacing w:after="60"/>
      </w:pPr>
      <w:r>
        <w:rPr>
          <w:rFonts w:ascii="Calibri" w:eastAsia="Calibri" w:hAnsi="Calibri" w:cs="Calibri"/>
          <w:color w:val="333333"/>
        </w:rPr>
        <w:t>Introduced better trade spend processes, giving a clearer and more current view of true customer and brand profitability</w:t>
      </w:r>
    </w:p>
    <w:p w14:paraId="709E28B7" w14:textId="77777777" w:rsidR="00A74C89" w:rsidRDefault="00000000">
      <w:pPr>
        <w:pStyle w:val="ListParagraph"/>
        <w:numPr>
          <w:ilvl w:val="0"/>
          <w:numId w:val="2"/>
        </w:numPr>
        <w:spacing w:after="60"/>
      </w:pPr>
      <w:r>
        <w:rPr>
          <w:rFonts w:ascii="Calibri" w:eastAsia="Calibri" w:hAnsi="Calibri" w:cs="Calibri"/>
          <w:color w:val="333333"/>
        </w:rPr>
        <w:t>Built capacity planning tools to help production plan shifts, staffing, and machine allocation more effectively</w:t>
      </w:r>
    </w:p>
    <w:p w14:paraId="7E8CD8A8" w14:textId="77777777" w:rsidR="00A74C89" w:rsidRDefault="00000000">
      <w:pPr>
        <w:pStyle w:val="ListParagraph"/>
        <w:numPr>
          <w:ilvl w:val="0"/>
          <w:numId w:val="2"/>
        </w:numPr>
        <w:spacing w:after="60"/>
      </w:pPr>
      <w:r>
        <w:rPr>
          <w:rFonts w:ascii="Calibri" w:eastAsia="Calibri" w:hAnsi="Calibri" w:cs="Calibri"/>
          <w:color w:val="333333"/>
        </w:rPr>
        <w:t>Produced the business's monthly sales and margin reporting, plus in-depth performance analysis by category, brand, and customer</w:t>
      </w:r>
    </w:p>
    <w:p w14:paraId="7C609FAF" w14:textId="77777777" w:rsidR="00A74C89" w:rsidRDefault="00000000">
      <w:pPr>
        <w:pStyle w:val="ListParagraph"/>
        <w:numPr>
          <w:ilvl w:val="0"/>
          <w:numId w:val="2"/>
        </w:numPr>
        <w:spacing w:after="60"/>
      </w:pPr>
      <w:r>
        <w:rPr>
          <w:rFonts w:ascii="Calibri" w:eastAsia="Calibri" w:hAnsi="Calibri" w:cs="Calibri"/>
          <w:color w:val="333333"/>
        </w:rPr>
        <w:t>Developed annual budgeting and forecasting templates and processes, and built dashboards to track sales, production, and workforce performance</w:t>
      </w:r>
    </w:p>
    <w:p w14:paraId="21DB0A1E" w14:textId="77777777" w:rsidR="00A74C89" w:rsidRDefault="00000000">
      <w:pPr>
        <w:pStyle w:val="ListParagraph"/>
        <w:numPr>
          <w:ilvl w:val="0"/>
          <w:numId w:val="2"/>
        </w:numPr>
        <w:spacing w:after="60"/>
      </w:pPr>
      <w:r>
        <w:rPr>
          <w:rFonts w:ascii="Calibri" w:eastAsia="Calibri" w:hAnsi="Calibri" w:cs="Calibri"/>
          <w:color w:val="333333"/>
        </w:rPr>
        <w:t>Built supplier, delivery, and stock-availability reporting to support supply chain decisions</w:t>
      </w:r>
    </w:p>
    <w:p w14:paraId="6B1FD904" w14:textId="77777777" w:rsidR="00A74C89" w:rsidRDefault="00000000">
      <w:pPr>
        <w:pStyle w:val="ListParagraph"/>
        <w:numPr>
          <w:ilvl w:val="0"/>
          <w:numId w:val="2"/>
        </w:numPr>
        <w:spacing w:after="60"/>
      </w:pPr>
      <w:r>
        <w:rPr>
          <w:rFonts w:ascii="Calibri" w:eastAsia="Calibri" w:hAnsi="Calibri" w:cs="Calibri"/>
          <w:color w:val="333333"/>
        </w:rPr>
        <w:t>Represented the business in monthly reporting to international sales leaders and corporate, and supported a smooth transition through a change in company ownership</w:t>
      </w:r>
    </w:p>
    <w:p w14:paraId="3FD57087" w14:textId="77777777" w:rsidR="00A74C89" w:rsidRDefault="00000000">
      <w:pPr>
        <w:tabs>
          <w:tab w:val="right" w:pos="9360"/>
        </w:tabs>
        <w:spacing w:before="180" w:after="20"/>
      </w:pPr>
      <w:r>
        <w:rPr>
          <w:rFonts w:ascii="Calibri" w:eastAsia="Calibri" w:hAnsi="Calibri" w:cs="Calibri"/>
          <w:b/>
          <w:bCs/>
          <w:color w:val="333333"/>
          <w:sz w:val="22"/>
          <w:szCs w:val="22"/>
        </w:rPr>
        <w:t>Commercial Analyst (Contract)</w:t>
      </w:r>
      <w:r>
        <w:rPr>
          <w:rFonts w:ascii="Calibri" w:eastAsia="Calibri" w:hAnsi="Calibri" w:cs="Calibri"/>
          <w:b/>
          <w:bCs/>
          <w:color w:val="555555"/>
        </w:rPr>
        <w:tab/>
        <w:t>Nov 2014 – Apr 2015</w:t>
      </w:r>
    </w:p>
    <w:p w14:paraId="7A4AD177" w14:textId="77777777" w:rsidR="00A74C89" w:rsidRDefault="00000000">
      <w:pPr>
        <w:spacing w:after="80"/>
      </w:pPr>
      <w:r>
        <w:rPr>
          <w:rFonts w:ascii="Calibri" w:eastAsia="Calibri" w:hAnsi="Calibri" w:cs="Calibri"/>
          <w:i/>
          <w:iCs/>
          <w:color w:val="555555"/>
        </w:rPr>
        <w:t>Auckland District Law Society</w:t>
      </w:r>
    </w:p>
    <w:p w14:paraId="2352CE0C" w14:textId="77777777" w:rsidR="00A74C89" w:rsidRDefault="00000000">
      <w:pPr>
        <w:pStyle w:val="ListParagraph"/>
        <w:numPr>
          <w:ilvl w:val="0"/>
          <w:numId w:val="2"/>
        </w:numPr>
        <w:spacing w:after="60"/>
      </w:pPr>
      <w:r>
        <w:rPr>
          <w:rFonts w:ascii="Calibri" w:eastAsia="Calibri" w:hAnsi="Calibri" w:cs="Calibri"/>
          <w:color w:val="333333"/>
        </w:rPr>
        <w:t>Reviewed pricing levels and structures to maximise revenue while protecting membership value, then recommended and implemented a new pricing strategy</w:t>
      </w:r>
    </w:p>
    <w:p w14:paraId="3AB77A1A" w14:textId="77777777" w:rsidR="00A74C89" w:rsidRDefault="00000000">
      <w:pPr>
        <w:pStyle w:val="ListParagraph"/>
        <w:numPr>
          <w:ilvl w:val="0"/>
          <w:numId w:val="2"/>
        </w:numPr>
        <w:spacing w:after="60"/>
      </w:pPr>
      <w:r>
        <w:rPr>
          <w:rFonts w:ascii="Calibri" w:eastAsia="Calibri" w:hAnsi="Calibri" w:cs="Calibri"/>
          <w:color w:val="333333"/>
        </w:rPr>
        <w:t>Assessed new business initiatives for return on investment and overall viability</w:t>
      </w:r>
    </w:p>
    <w:p w14:paraId="2BD405D2" w14:textId="77777777" w:rsidR="00A74C89" w:rsidRDefault="00000000">
      <w:pPr>
        <w:pStyle w:val="ListParagraph"/>
        <w:numPr>
          <w:ilvl w:val="0"/>
          <w:numId w:val="2"/>
        </w:numPr>
        <w:spacing w:after="60"/>
      </w:pPr>
      <w:r>
        <w:rPr>
          <w:rFonts w:ascii="Calibri" w:eastAsia="Calibri" w:hAnsi="Calibri" w:cs="Calibri"/>
          <w:color w:val="333333"/>
        </w:rPr>
        <w:t>Improved visibility of business performance through better data flows and new performance dashboards</w:t>
      </w:r>
    </w:p>
    <w:p w14:paraId="7FF022FA" w14:textId="77777777" w:rsidR="00A74C89" w:rsidRDefault="00000000">
      <w:pPr>
        <w:tabs>
          <w:tab w:val="right" w:pos="9360"/>
        </w:tabs>
        <w:spacing w:before="180" w:after="20"/>
      </w:pPr>
      <w:r>
        <w:rPr>
          <w:rFonts w:ascii="Calibri" w:eastAsia="Calibri" w:hAnsi="Calibri" w:cs="Calibri"/>
          <w:b/>
          <w:bCs/>
          <w:color w:val="333333"/>
          <w:sz w:val="22"/>
          <w:szCs w:val="22"/>
        </w:rPr>
        <w:t>Senior Commercial Analyst (Contract)</w:t>
      </w:r>
      <w:r>
        <w:rPr>
          <w:rFonts w:ascii="Calibri" w:eastAsia="Calibri" w:hAnsi="Calibri" w:cs="Calibri"/>
          <w:b/>
          <w:bCs/>
          <w:color w:val="555555"/>
        </w:rPr>
        <w:tab/>
        <w:t>Nov 2013 – Sep 2014</w:t>
      </w:r>
    </w:p>
    <w:p w14:paraId="3A7ABAEB" w14:textId="77777777" w:rsidR="00A74C89" w:rsidRDefault="00000000">
      <w:pPr>
        <w:spacing w:after="80"/>
      </w:pPr>
      <w:r>
        <w:rPr>
          <w:rFonts w:ascii="Calibri" w:eastAsia="Calibri" w:hAnsi="Calibri" w:cs="Calibri"/>
          <w:i/>
          <w:iCs/>
          <w:color w:val="555555"/>
        </w:rPr>
        <w:t>DB Breweries</w:t>
      </w:r>
    </w:p>
    <w:p w14:paraId="1161AB01" w14:textId="77777777" w:rsidR="00A74C89" w:rsidRDefault="00000000">
      <w:pPr>
        <w:spacing w:after="80"/>
      </w:pPr>
      <w:r>
        <w:rPr>
          <w:rFonts w:ascii="Calibri" w:eastAsia="Calibri" w:hAnsi="Calibri" w:cs="Calibri"/>
          <w:i/>
          <w:iCs/>
          <w:color w:val="333333"/>
        </w:rPr>
        <w:t>Project-focused contract introducing new profitability measures for reporting to Heineken International.</w:t>
      </w:r>
    </w:p>
    <w:p w14:paraId="6AEA12D6" w14:textId="77777777" w:rsidR="00A74C89" w:rsidRDefault="00000000">
      <w:pPr>
        <w:pStyle w:val="ListParagraph"/>
        <w:numPr>
          <w:ilvl w:val="0"/>
          <w:numId w:val="2"/>
        </w:numPr>
        <w:spacing w:after="60"/>
      </w:pPr>
      <w:r>
        <w:rPr>
          <w:rFonts w:ascii="Calibri" w:eastAsia="Calibri" w:hAnsi="Calibri" w:cs="Calibri"/>
          <w:color w:val="333333"/>
        </w:rPr>
        <w:t>Partnered with developers and stakeholders to design an expense and overhead allocation approach, achieving profitability visibility down to item and customer level</w:t>
      </w:r>
    </w:p>
    <w:p w14:paraId="30E194E7" w14:textId="77777777" w:rsidR="00A74C89" w:rsidRDefault="00000000">
      <w:pPr>
        <w:pStyle w:val="ListParagraph"/>
        <w:numPr>
          <w:ilvl w:val="0"/>
          <w:numId w:val="2"/>
        </w:numPr>
        <w:spacing w:after="60"/>
      </w:pPr>
      <w:r>
        <w:rPr>
          <w:rFonts w:ascii="Calibri" w:eastAsia="Calibri" w:hAnsi="Calibri" w:cs="Calibri"/>
          <w:color w:val="333333"/>
        </w:rPr>
        <w:t>Built a suite of reports and dashboards giving both a company-wide and detailed view of performance</w:t>
      </w:r>
    </w:p>
    <w:p w14:paraId="591A30D1" w14:textId="77777777" w:rsidR="00A74C89" w:rsidRDefault="00000000">
      <w:pPr>
        <w:pStyle w:val="ListParagraph"/>
        <w:numPr>
          <w:ilvl w:val="0"/>
          <w:numId w:val="2"/>
        </w:numPr>
        <w:spacing w:after="60"/>
      </w:pPr>
      <w:r>
        <w:rPr>
          <w:rFonts w:ascii="Calibri" w:eastAsia="Calibri" w:hAnsi="Calibri" w:cs="Calibri"/>
          <w:color w:val="333333"/>
        </w:rPr>
        <w:t>Built a promotional planning and forecasting system that accounted for cannibalisation and investment spend, providing a clear basis for measuring promotional ROI</w:t>
      </w:r>
    </w:p>
    <w:p w14:paraId="5CCFA607" w14:textId="77777777" w:rsidR="00A74C89" w:rsidRDefault="00000000">
      <w:pPr>
        <w:tabs>
          <w:tab w:val="right" w:pos="9360"/>
        </w:tabs>
        <w:spacing w:before="180" w:after="20"/>
      </w:pPr>
      <w:r>
        <w:rPr>
          <w:rFonts w:ascii="Calibri" w:eastAsia="Calibri" w:hAnsi="Calibri" w:cs="Calibri"/>
          <w:b/>
          <w:bCs/>
          <w:color w:val="333333"/>
          <w:sz w:val="22"/>
          <w:szCs w:val="22"/>
        </w:rPr>
        <w:t>Commercial Analyst (Contract)</w:t>
      </w:r>
      <w:r>
        <w:rPr>
          <w:rFonts w:ascii="Calibri" w:eastAsia="Calibri" w:hAnsi="Calibri" w:cs="Calibri"/>
          <w:b/>
          <w:bCs/>
          <w:color w:val="555555"/>
        </w:rPr>
        <w:tab/>
        <w:t>Apr 2013 – Sep 2013</w:t>
      </w:r>
    </w:p>
    <w:p w14:paraId="25214E29" w14:textId="77777777" w:rsidR="00A74C89" w:rsidRDefault="00000000">
      <w:pPr>
        <w:spacing w:after="80"/>
      </w:pPr>
      <w:proofErr w:type="spellStart"/>
      <w:r>
        <w:rPr>
          <w:rFonts w:ascii="Calibri" w:eastAsia="Calibri" w:hAnsi="Calibri" w:cs="Calibri"/>
          <w:i/>
          <w:iCs/>
          <w:color w:val="555555"/>
        </w:rPr>
        <w:t>Creganna-TactX</w:t>
      </w:r>
      <w:proofErr w:type="spellEnd"/>
      <w:r>
        <w:rPr>
          <w:rFonts w:ascii="Calibri" w:eastAsia="Calibri" w:hAnsi="Calibri" w:cs="Calibri"/>
          <w:i/>
          <w:iCs/>
          <w:color w:val="555555"/>
        </w:rPr>
        <w:t xml:space="preserve"> Medical, Ireland</w:t>
      </w:r>
    </w:p>
    <w:p w14:paraId="09C038CA" w14:textId="77777777" w:rsidR="00A74C89" w:rsidRDefault="00000000">
      <w:pPr>
        <w:pStyle w:val="ListParagraph"/>
        <w:numPr>
          <w:ilvl w:val="0"/>
          <w:numId w:val="2"/>
        </w:numPr>
        <w:spacing w:after="60"/>
      </w:pPr>
      <w:r>
        <w:rPr>
          <w:rFonts w:ascii="Calibri" w:eastAsia="Calibri" w:hAnsi="Calibri" w:cs="Calibri"/>
          <w:color w:val="333333"/>
        </w:rPr>
        <w:t>Unified sales data from four sites onto a single platform, with process improvements to strengthen data flow across the business</w:t>
      </w:r>
    </w:p>
    <w:p w14:paraId="2E4F5235" w14:textId="77777777" w:rsidR="00A74C89" w:rsidRDefault="00000000">
      <w:pPr>
        <w:pStyle w:val="ListParagraph"/>
        <w:numPr>
          <w:ilvl w:val="0"/>
          <w:numId w:val="2"/>
        </w:numPr>
        <w:spacing w:after="60"/>
      </w:pPr>
      <w:r>
        <w:rPr>
          <w:rFonts w:ascii="Calibri" w:eastAsia="Calibri" w:hAnsi="Calibri" w:cs="Calibri"/>
          <w:color w:val="333333"/>
        </w:rPr>
        <w:t>Built a new interactive demand forecasting system and a set of dashboards covering revenue history, distribution, business opportunities, and forecast accuracy</w:t>
      </w:r>
    </w:p>
    <w:p w14:paraId="34119744" w14:textId="77777777" w:rsidR="00A74C89" w:rsidRDefault="00000000">
      <w:pPr>
        <w:pStyle w:val="ListParagraph"/>
        <w:numPr>
          <w:ilvl w:val="0"/>
          <w:numId w:val="2"/>
        </w:numPr>
        <w:spacing w:after="60"/>
      </w:pPr>
      <w:r>
        <w:rPr>
          <w:rFonts w:ascii="Calibri" w:eastAsia="Calibri" w:hAnsi="Calibri" w:cs="Calibri"/>
          <w:color w:val="333333"/>
        </w:rPr>
        <w:t>Refocused the company's CRM system and delivered a full suite of analytical performance reports</w:t>
      </w:r>
    </w:p>
    <w:p w14:paraId="21E4E7A4" w14:textId="77777777" w:rsidR="00A74C89" w:rsidRDefault="00000000">
      <w:pPr>
        <w:tabs>
          <w:tab w:val="right" w:pos="9360"/>
        </w:tabs>
        <w:spacing w:before="180" w:after="20"/>
      </w:pPr>
      <w:r>
        <w:rPr>
          <w:rFonts w:ascii="Calibri" w:eastAsia="Calibri" w:hAnsi="Calibri" w:cs="Calibri"/>
          <w:b/>
          <w:bCs/>
          <w:color w:val="333333"/>
          <w:sz w:val="22"/>
          <w:szCs w:val="22"/>
        </w:rPr>
        <w:t>Group Business Analyst – Commercial</w:t>
      </w:r>
      <w:r>
        <w:rPr>
          <w:rFonts w:ascii="Calibri" w:eastAsia="Calibri" w:hAnsi="Calibri" w:cs="Calibri"/>
          <w:b/>
          <w:bCs/>
          <w:color w:val="555555"/>
        </w:rPr>
        <w:tab/>
        <w:t>Jul 2008 – Aug 2012</w:t>
      </w:r>
    </w:p>
    <w:p w14:paraId="6597538B" w14:textId="77777777" w:rsidR="00A74C89" w:rsidRDefault="00000000">
      <w:pPr>
        <w:spacing w:after="80"/>
      </w:pPr>
      <w:proofErr w:type="spellStart"/>
      <w:r>
        <w:rPr>
          <w:rFonts w:ascii="Calibri" w:eastAsia="Calibri" w:hAnsi="Calibri" w:cs="Calibri"/>
          <w:i/>
          <w:iCs/>
          <w:color w:val="555555"/>
        </w:rPr>
        <w:t>Vitaco</w:t>
      </w:r>
      <w:proofErr w:type="spellEnd"/>
      <w:r>
        <w:rPr>
          <w:rFonts w:ascii="Calibri" w:eastAsia="Calibri" w:hAnsi="Calibri" w:cs="Calibri"/>
          <w:i/>
          <w:iCs/>
          <w:color w:val="555555"/>
        </w:rPr>
        <w:t xml:space="preserve"> Health NZ Ltd</w:t>
      </w:r>
    </w:p>
    <w:p w14:paraId="796CFAF2" w14:textId="77777777" w:rsidR="00A74C89" w:rsidRDefault="00000000">
      <w:pPr>
        <w:spacing w:after="80"/>
      </w:pPr>
      <w:r>
        <w:rPr>
          <w:rFonts w:ascii="Calibri" w:eastAsia="Calibri" w:hAnsi="Calibri" w:cs="Calibri"/>
          <w:i/>
          <w:iCs/>
          <w:color w:val="333333"/>
        </w:rPr>
        <w:t>Promoted from Business Analyst (</w:t>
      </w:r>
      <w:proofErr w:type="spellStart"/>
      <w:r>
        <w:rPr>
          <w:rFonts w:ascii="Calibri" w:eastAsia="Calibri" w:hAnsi="Calibri" w:cs="Calibri"/>
          <w:i/>
          <w:iCs/>
          <w:color w:val="333333"/>
        </w:rPr>
        <w:t>Nutralife</w:t>
      </w:r>
      <w:proofErr w:type="spellEnd"/>
      <w:r>
        <w:rPr>
          <w:rFonts w:ascii="Calibri" w:eastAsia="Calibri" w:hAnsi="Calibri" w:cs="Calibri"/>
          <w:i/>
          <w:iCs/>
          <w:color w:val="333333"/>
        </w:rPr>
        <w:t xml:space="preserve"> Health and Fitness) following a group merger; reported to the Group CFO and Commercial Manager.</w:t>
      </w:r>
    </w:p>
    <w:p w14:paraId="64E414FE" w14:textId="055AFC86" w:rsidR="00A74C89" w:rsidRDefault="00000000">
      <w:pPr>
        <w:pStyle w:val="ListParagraph"/>
        <w:numPr>
          <w:ilvl w:val="0"/>
          <w:numId w:val="2"/>
        </w:numPr>
        <w:spacing w:after="60"/>
      </w:pPr>
      <w:r>
        <w:rPr>
          <w:rFonts w:ascii="Calibri" w:eastAsia="Calibri" w:hAnsi="Calibri" w:cs="Calibri"/>
          <w:color w:val="333333"/>
        </w:rPr>
        <w:t>Led rationalisation of the product range, cutting it by around 2</w:t>
      </w:r>
      <w:r w:rsidR="00C04BA6">
        <w:rPr>
          <w:rFonts w:ascii="Calibri" w:eastAsia="Calibri" w:hAnsi="Calibri" w:cs="Calibri"/>
          <w:color w:val="333333"/>
        </w:rPr>
        <w:t>5</w:t>
      </w:r>
      <w:r>
        <w:rPr>
          <w:rFonts w:ascii="Calibri" w:eastAsia="Calibri" w:hAnsi="Calibri" w:cs="Calibri"/>
          <w:color w:val="333333"/>
        </w:rPr>
        <w:t>% to simplify manufacturing and sharpen sales focus</w:t>
      </w:r>
    </w:p>
    <w:p w14:paraId="1D063083" w14:textId="77777777" w:rsidR="00A74C89" w:rsidRPr="00C04BA6" w:rsidRDefault="00000000">
      <w:pPr>
        <w:pStyle w:val="ListParagraph"/>
        <w:numPr>
          <w:ilvl w:val="0"/>
          <w:numId w:val="2"/>
        </w:numPr>
        <w:spacing w:after="60"/>
      </w:pPr>
      <w:r>
        <w:rPr>
          <w:rFonts w:ascii="Calibri" w:eastAsia="Calibri" w:hAnsi="Calibri" w:cs="Calibri"/>
          <w:color w:val="333333"/>
        </w:rPr>
        <w:t>Assessed brand rationalisation, in-house versus outsourced manufacturing, and distributor and channel changes across multiple product lines</w:t>
      </w:r>
    </w:p>
    <w:p w14:paraId="58795762" w14:textId="51AB6FB9" w:rsidR="00C04BA6" w:rsidRDefault="00C04BA6">
      <w:pPr>
        <w:pStyle w:val="ListParagraph"/>
        <w:numPr>
          <w:ilvl w:val="0"/>
          <w:numId w:val="2"/>
        </w:numPr>
        <w:spacing w:after="60"/>
      </w:pPr>
      <w:r>
        <w:rPr>
          <w:rFonts w:ascii="Calibri" w:eastAsia="Calibri" w:hAnsi="Calibri" w:cs="Calibri"/>
          <w:color w:val="333333"/>
        </w:rPr>
        <w:t>Led pricing review including in-depth price elasticity modelling</w:t>
      </w:r>
    </w:p>
    <w:p w14:paraId="117FDC12" w14:textId="77777777" w:rsidR="00A74C89" w:rsidRDefault="00000000">
      <w:pPr>
        <w:pStyle w:val="ListParagraph"/>
        <w:numPr>
          <w:ilvl w:val="0"/>
          <w:numId w:val="2"/>
        </w:numPr>
        <w:spacing w:after="60"/>
      </w:pPr>
      <w:r>
        <w:rPr>
          <w:rFonts w:ascii="Calibri" w:eastAsia="Calibri" w:hAnsi="Calibri" w:cs="Calibri"/>
          <w:color w:val="333333"/>
        </w:rPr>
        <w:t>Built detailed profitability reporting splitting revenue and margin by market, channel, category, and brand</w:t>
      </w:r>
    </w:p>
    <w:p w14:paraId="712A6724" w14:textId="77777777" w:rsidR="00A74C89" w:rsidRDefault="00000000">
      <w:pPr>
        <w:pStyle w:val="ListParagraph"/>
        <w:numPr>
          <w:ilvl w:val="0"/>
          <w:numId w:val="2"/>
        </w:numPr>
        <w:spacing w:after="60"/>
      </w:pPr>
      <w:r>
        <w:rPr>
          <w:rFonts w:ascii="Calibri" w:eastAsia="Calibri" w:hAnsi="Calibri" w:cs="Calibri"/>
          <w:color w:val="333333"/>
        </w:rPr>
        <w:t>Led a major project consolidating three separate business systems, from the merger, onto one unified reporting platform</w:t>
      </w:r>
    </w:p>
    <w:p w14:paraId="02C3D0A9" w14:textId="77777777" w:rsidR="00A74C89" w:rsidRDefault="00000000">
      <w:pPr>
        <w:pStyle w:val="ListParagraph"/>
        <w:numPr>
          <w:ilvl w:val="0"/>
          <w:numId w:val="2"/>
        </w:numPr>
        <w:spacing w:after="60"/>
      </w:pPr>
      <w:r>
        <w:rPr>
          <w:rFonts w:ascii="Calibri" w:eastAsia="Calibri" w:hAnsi="Calibri" w:cs="Calibri"/>
          <w:color w:val="333333"/>
        </w:rPr>
        <w:lastRenderedPageBreak/>
        <w:t>Delivered a new integrated forecasting model bringing volume and financial forecasting into a single process</w:t>
      </w:r>
    </w:p>
    <w:p w14:paraId="2D288B2F" w14:textId="77777777" w:rsidR="00A74C89" w:rsidRDefault="00000000">
      <w:pPr>
        <w:tabs>
          <w:tab w:val="right" w:pos="9360"/>
        </w:tabs>
        <w:spacing w:before="180" w:after="20"/>
      </w:pPr>
      <w:r>
        <w:rPr>
          <w:rFonts w:ascii="Calibri" w:eastAsia="Calibri" w:hAnsi="Calibri" w:cs="Calibri"/>
          <w:b/>
          <w:bCs/>
          <w:color w:val="333333"/>
          <w:sz w:val="22"/>
          <w:szCs w:val="22"/>
        </w:rPr>
        <w:t>Business Analyst</w:t>
      </w:r>
      <w:r>
        <w:rPr>
          <w:rFonts w:ascii="Calibri" w:eastAsia="Calibri" w:hAnsi="Calibri" w:cs="Calibri"/>
          <w:b/>
          <w:bCs/>
          <w:color w:val="555555"/>
        </w:rPr>
        <w:tab/>
        <w:t>Nov 2005 – Jun 2008</w:t>
      </w:r>
    </w:p>
    <w:p w14:paraId="07704EDD" w14:textId="77777777" w:rsidR="00A74C89" w:rsidRDefault="00000000">
      <w:pPr>
        <w:spacing w:after="80"/>
      </w:pPr>
      <w:proofErr w:type="spellStart"/>
      <w:r>
        <w:rPr>
          <w:rFonts w:ascii="Calibri" w:eastAsia="Calibri" w:hAnsi="Calibri" w:cs="Calibri"/>
          <w:i/>
          <w:iCs/>
          <w:color w:val="555555"/>
        </w:rPr>
        <w:t>Nutralife</w:t>
      </w:r>
      <w:proofErr w:type="spellEnd"/>
      <w:r>
        <w:rPr>
          <w:rFonts w:ascii="Calibri" w:eastAsia="Calibri" w:hAnsi="Calibri" w:cs="Calibri"/>
          <w:i/>
          <w:iCs/>
          <w:color w:val="555555"/>
        </w:rPr>
        <w:t xml:space="preserve"> Health and Fitness</w:t>
      </w:r>
    </w:p>
    <w:p w14:paraId="7A8E3505" w14:textId="77777777" w:rsidR="00A74C89" w:rsidRDefault="00000000">
      <w:pPr>
        <w:pStyle w:val="ListParagraph"/>
        <w:numPr>
          <w:ilvl w:val="0"/>
          <w:numId w:val="2"/>
        </w:numPr>
        <w:spacing w:after="60"/>
      </w:pPr>
      <w:r>
        <w:rPr>
          <w:rFonts w:ascii="Calibri" w:eastAsia="Calibri" w:hAnsi="Calibri" w:cs="Calibri"/>
          <w:color w:val="333333"/>
        </w:rPr>
        <w:t>Built reporting and models covering daily sales and margin tracking, working capital, pricing viability, and the impact of cannibalisation between products</w:t>
      </w:r>
    </w:p>
    <w:p w14:paraId="3C94FE9F" w14:textId="77777777" w:rsidR="00A74C89" w:rsidRDefault="00000000">
      <w:pPr>
        <w:pStyle w:val="ListParagraph"/>
        <w:numPr>
          <w:ilvl w:val="0"/>
          <w:numId w:val="2"/>
        </w:numPr>
        <w:spacing w:after="60"/>
      </w:pPr>
      <w:r>
        <w:rPr>
          <w:rFonts w:ascii="Calibri" w:eastAsia="Calibri" w:hAnsi="Calibri" w:cs="Calibri"/>
          <w:color w:val="333333"/>
        </w:rPr>
        <w:t xml:space="preserve">Automated sales budgeting and general ledger budget processes, and built distribution, </w:t>
      </w:r>
      <w:proofErr w:type="gramStart"/>
      <w:r>
        <w:rPr>
          <w:rFonts w:ascii="Calibri" w:eastAsia="Calibri" w:hAnsi="Calibri" w:cs="Calibri"/>
          <w:color w:val="333333"/>
        </w:rPr>
        <w:t>run-out</w:t>
      </w:r>
      <w:proofErr w:type="gramEnd"/>
      <w:r>
        <w:rPr>
          <w:rFonts w:ascii="Calibri" w:eastAsia="Calibri" w:hAnsi="Calibri" w:cs="Calibri"/>
          <w:color w:val="333333"/>
        </w:rPr>
        <w:t>, and product range models</w:t>
      </w:r>
    </w:p>
    <w:p w14:paraId="3AF8F2B4" w14:textId="77777777" w:rsidR="00A74C89" w:rsidRDefault="00000000">
      <w:pPr>
        <w:pStyle w:val="ListParagraph"/>
        <w:numPr>
          <w:ilvl w:val="0"/>
          <w:numId w:val="2"/>
        </w:numPr>
        <w:spacing w:after="60"/>
      </w:pPr>
      <w:r>
        <w:rPr>
          <w:rFonts w:ascii="Calibri" w:eastAsia="Calibri" w:hAnsi="Calibri" w:cs="Calibri"/>
          <w:color w:val="333333"/>
        </w:rPr>
        <w:t>Delivered in-depth product performance analysis and forecasting to guide range and investment decisions</w:t>
      </w:r>
    </w:p>
    <w:p w14:paraId="7B83AE2A" w14:textId="77777777" w:rsidR="00A74C89" w:rsidRDefault="00000000">
      <w:pPr>
        <w:tabs>
          <w:tab w:val="right" w:pos="9360"/>
        </w:tabs>
        <w:spacing w:before="180" w:after="20"/>
      </w:pPr>
      <w:r>
        <w:rPr>
          <w:rFonts w:ascii="Calibri" w:eastAsia="Calibri" w:hAnsi="Calibri" w:cs="Calibri"/>
          <w:b/>
          <w:bCs/>
          <w:color w:val="333333"/>
          <w:sz w:val="22"/>
          <w:szCs w:val="22"/>
        </w:rPr>
        <w:t>NZ Finance Analyst</w:t>
      </w:r>
      <w:r>
        <w:rPr>
          <w:rFonts w:ascii="Calibri" w:eastAsia="Calibri" w:hAnsi="Calibri" w:cs="Calibri"/>
          <w:b/>
          <w:bCs/>
          <w:color w:val="555555"/>
        </w:rPr>
        <w:tab/>
        <w:t>Apr 2004 – Nov 2005</w:t>
      </w:r>
    </w:p>
    <w:p w14:paraId="05BD8C1B" w14:textId="77777777" w:rsidR="00A74C89" w:rsidRDefault="00000000">
      <w:pPr>
        <w:spacing w:after="80"/>
      </w:pPr>
      <w:r>
        <w:rPr>
          <w:rFonts w:ascii="Calibri" w:eastAsia="Calibri" w:hAnsi="Calibri" w:cs="Calibri"/>
          <w:i/>
          <w:iCs/>
          <w:color w:val="555555"/>
        </w:rPr>
        <w:t>Unilever Australasia</w:t>
      </w:r>
    </w:p>
    <w:p w14:paraId="53B48B40" w14:textId="77777777" w:rsidR="00A74C89" w:rsidRDefault="00000000">
      <w:pPr>
        <w:pStyle w:val="ListParagraph"/>
        <w:numPr>
          <w:ilvl w:val="0"/>
          <w:numId w:val="2"/>
        </w:numPr>
        <w:spacing w:after="60"/>
      </w:pPr>
      <w:r>
        <w:rPr>
          <w:rFonts w:ascii="Calibri" w:eastAsia="Calibri" w:hAnsi="Calibri" w:cs="Calibri"/>
          <w:color w:val="333333"/>
        </w:rPr>
        <w:t>Led requirements, testing, and sign-off for the reimbursement function of a major new customer relationship system rolled out across Australasia — one of the company's largest IT projects at the time</w:t>
      </w:r>
    </w:p>
    <w:p w14:paraId="504EECDE" w14:textId="77777777" w:rsidR="00A74C89" w:rsidRDefault="00000000">
      <w:pPr>
        <w:pStyle w:val="ListParagraph"/>
        <w:numPr>
          <w:ilvl w:val="0"/>
          <w:numId w:val="2"/>
        </w:numPr>
        <w:spacing w:after="60"/>
      </w:pPr>
      <w:r>
        <w:rPr>
          <w:rFonts w:ascii="Calibri" w:eastAsia="Calibri" w:hAnsi="Calibri" w:cs="Calibri"/>
          <w:color w:val="333333"/>
        </w:rPr>
        <w:t>Redesigned reconciliation and credit control processes for a major customer's account, cutting overdue debt by 90%</w:t>
      </w:r>
    </w:p>
    <w:p w14:paraId="7EE1D996" w14:textId="77777777" w:rsidR="00A74C89" w:rsidRDefault="00000000">
      <w:pPr>
        <w:pStyle w:val="ListParagraph"/>
        <w:numPr>
          <w:ilvl w:val="0"/>
          <w:numId w:val="2"/>
        </w:numPr>
        <w:spacing w:after="60"/>
      </w:pPr>
      <w:r>
        <w:rPr>
          <w:rFonts w:ascii="Calibri" w:eastAsia="Calibri" w:hAnsi="Calibri" w:cs="Calibri"/>
          <w:color w:val="333333"/>
        </w:rPr>
        <w:t>Adapted promotional planning and analytical tools for the New Zealand market</w:t>
      </w:r>
    </w:p>
    <w:p w14:paraId="396540A2" w14:textId="77777777" w:rsidR="00A74C89" w:rsidRDefault="00000000">
      <w:pPr>
        <w:tabs>
          <w:tab w:val="right" w:pos="9360"/>
        </w:tabs>
        <w:spacing w:before="180" w:after="20"/>
      </w:pPr>
      <w:r>
        <w:rPr>
          <w:rFonts w:ascii="Calibri" w:eastAsia="Calibri" w:hAnsi="Calibri" w:cs="Calibri"/>
          <w:b/>
          <w:bCs/>
          <w:color w:val="333333"/>
          <w:sz w:val="22"/>
          <w:szCs w:val="22"/>
        </w:rPr>
        <w:t>Customer Developments Accounting Administrator</w:t>
      </w:r>
      <w:r>
        <w:rPr>
          <w:rFonts w:ascii="Calibri" w:eastAsia="Calibri" w:hAnsi="Calibri" w:cs="Calibri"/>
          <w:b/>
          <w:bCs/>
          <w:color w:val="555555"/>
        </w:rPr>
        <w:tab/>
        <w:t>Feb 2003 – Mar 2004</w:t>
      </w:r>
    </w:p>
    <w:p w14:paraId="7C6D6B7A" w14:textId="77777777" w:rsidR="00A74C89" w:rsidRDefault="00000000">
      <w:pPr>
        <w:spacing w:after="80"/>
      </w:pPr>
      <w:r>
        <w:rPr>
          <w:rFonts w:ascii="Calibri" w:eastAsia="Calibri" w:hAnsi="Calibri" w:cs="Calibri"/>
          <w:i/>
          <w:iCs/>
          <w:color w:val="555555"/>
        </w:rPr>
        <w:t>Unilever Australasia</w:t>
      </w:r>
    </w:p>
    <w:p w14:paraId="0CC1255A" w14:textId="77777777" w:rsidR="00A74C89" w:rsidRDefault="00000000">
      <w:pPr>
        <w:pBdr>
          <w:bottom w:val="single" w:sz="4" w:space="2" w:color="AAAAAA"/>
        </w:pBdr>
        <w:spacing w:before="260" w:after="120"/>
      </w:pPr>
      <w:r>
        <w:rPr>
          <w:rFonts w:ascii="Calibri" w:eastAsia="Calibri" w:hAnsi="Calibri" w:cs="Calibri"/>
          <w:b/>
          <w:bCs/>
          <w:color w:val="1F3864"/>
          <w:sz w:val="24"/>
          <w:szCs w:val="24"/>
        </w:rPr>
        <w:t>EARLY CAREER</w:t>
      </w:r>
    </w:p>
    <w:p w14:paraId="68C2B540" w14:textId="77777777" w:rsidR="00A74C89" w:rsidRDefault="00000000">
      <w:pPr>
        <w:pStyle w:val="ListParagraph"/>
        <w:numPr>
          <w:ilvl w:val="0"/>
          <w:numId w:val="2"/>
        </w:numPr>
        <w:spacing w:after="60"/>
      </w:pPr>
      <w:r>
        <w:rPr>
          <w:rFonts w:ascii="Calibri" w:eastAsia="Calibri" w:hAnsi="Calibri" w:cs="Calibri"/>
          <w:color w:val="333333"/>
        </w:rPr>
        <w:t>Accounting Assistant (Temp), Hibernian Insurance, Dublin — Aug 2002 – Jan 2003</w:t>
      </w:r>
    </w:p>
    <w:p w14:paraId="10B04400" w14:textId="77777777" w:rsidR="00A74C89" w:rsidRDefault="00000000">
      <w:pPr>
        <w:pStyle w:val="ListParagraph"/>
        <w:numPr>
          <w:ilvl w:val="0"/>
          <w:numId w:val="2"/>
        </w:numPr>
        <w:spacing w:after="60"/>
      </w:pPr>
      <w:r>
        <w:rPr>
          <w:rFonts w:ascii="Calibri" w:eastAsia="Calibri" w:hAnsi="Calibri" w:cs="Calibri"/>
          <w:color w:val="333333"/>
        </w:rPr>
        <w:t>Creditors Clean-Up (Temp), IIB Bank, Merrion Square, Dublin — Jun 2002 – Jul 2002</w:t>
      </w:r>
    </w:p>
    <w:p w14:paraId="552D6F1E" w14:textId="77777777" w:rsidR="00A74C89" w:rsidRDefault="00000000">
      <w:pPr>
        <w:pStyle w:val="ListParagraph"/>
        <w:numPr>
          <w:ilvl w:val="0"/>
          <w:numId w:val="2"/>
        </w:numPr>
        <w:spacing w:after="60"/>
      </w:pPr>
      <w:r>
        <w:rPr>
          <w:rFonts w:ascii="Calibri" w:eastAsia="Calibri" w:hAnsi="Calibri" w:cs="Calibri"/>
          <w:color w:val="333333"/>
        </w:rPr>
        <w:t>Accounting Assistant, Camera House HQ, New Zealand — Mar 1999 – Feb 2002</w:t>
      </w:r>
    </w:p>
    <w:p w14:paraId="4B0CB7CD" w14:textId="77777777" w:rsidR="00A74C89" w:rsidRDefault="00000000">
      <w:pPr>
        <w:pStyle w:val="ListParagraph"/>
        <w:numPr>
          <w:ilvl w:val="0"/>
          <w:numId w:val="2"/>
        </w:numPr>
        <w:spacing w:after="60"/>
      </w:pPr>
      <w:r>
        <w:rPr>
          <w:rFonts w:ascii="Calibri" w:eastAsia="Calibri" w:hAnsi="Calibri" w:cs="Calibri"/>
          <w:color w:val="333333"/>
        </w:rPr>
        <w:t xml:space="preserve">Senior Creditors Clerk, </w:t>
      </w:r>
      <w:proofErr w:type="spellStart"/>
      <w:r>
        <w:rPr>
          <w:rFonts w:ascii="Calibri" w:eastAsia="Calibri" w:hAnsi="Calibri" w:cs="Calibri"/>
          <w:color w:val="333333"/>
        </w:rPr>
        <w:t>Placemakers</w:t>
      </w:r>
      <w:proofErr w:type="spellEnd"/>
      <w:r>
        <w:rPr>
          <w:rFonts w:ascii="Calibri" w:eastAsia="Calibri" w:hAnsi="Calibri" w:cs="Calibri"/>
          <w:color w:val="333333"/>
        </w:rPr>
        <w:t xml:space="preserve"> Support Office, New Zealand — Aug 1997 – Mar 1999</w:t>
      </w:r>
    </w:p>
    <w:p w14:paraId="41F40E83" w14:textId="77777777" w:rsidR="00A74C89" w:rsidRDefault="00000000">
      <w:pPr>
        <w:pStyle w:val="ListParagraph"/>
        <w:numPr>
          <w:ilvl w:val="0"/>
          <w:numId w:val="2"/>
        </w:numPr>
        <w:spacing w:after="60"/>
      </w:pPr>
      <w:r>
        <w:rPr>
          <w:rFonts w:ascii="Calibri" w:eastAsia="Calibri" w:hAnsi="Calibri" w:cs="Calibri"/>
          <w:color w:val="333333"/>
        </w:rPr>
        <w:t>Accounts Payable, Best Corporation, New Zealand — Mar 1995 – Mar 1997</w:t>
      </w:r>
    </w:p>
    <w:p w14:paraId="4ADD85AA" w14:textId="77777777" w:rsidR="00A74C89" w:rsidRDefault="00000000">
      <w:pPr>
        <w:pBdr>
          <w:bottom w:val="single" w:sz="4" w:space="2" w:color="AAAAAA"/>
        </w:pBdr>
        <w:spacing w:before="260" w:after="120"/>
      </w:pPr>
      <w:r>
        <w:rPr>
          <w:rFonts w:ascii="Calibri" w:eastAsia="Calibri" w:hAnsi="Calibri" w:cs="Calibri"/>
          <w:b/>
          <w:bCs/>
          <w:color w:val="1F3864"/>
          <w:sz w:val="24"/>
          <w:szCs w:val="24"/>
        </w:rPr>
        <w:t>EDUCATION &amp; PROFESSIONAL DEVELOPMENT</w:t>
      </w:r>
    </w:p>
    <w:p w14:paraId="2F5DAEF0" w14:textId="77777777" w:rsidR="00A74C89" w:rsidRDefault="00000000">
      <w:pPr>
        <w:spacing w:after="60"/>
      </w:pPr>
      <w:r>
        <w:rPr>
          <w:rFonts w:ascii="Calibri" w:eastAsia="Calibri" w:hAnsi="Calibri" w:cs="Calibri"/>
          <w:color w:val="333333"/>
        </w:rPr>
        <w:t>Advanced Diploma in Business Studies (12 papers) — Auckland University of Technology</w:t>
      </w:r>
    </w:p>
    <w:p w14:paraId="380D0168" w14:textId="77777777" w:rsidR="00A74C89" w:rsidRDefault="00000000">
      <w:pPr>
        <w:spacing w:after="60"/>
      </w:pPr>
      <w:r>
        <w:rPr>
          <w:rFonts w:ascii="Calibri" w:eastAsia="Calibri" w:hAnsi="Calibri" w:cs="Calibri"/>
          <w:color w:val="333333"/>
        </w:rPr>
        <w:t>Advanced Excel Course — Ace Training</w:t>
      </w:r>
    </w:p>
    <w:p w14:paraId="65FBD2EA" w14:textId="77777777" w:rsidR="00A74C89" w:rsidRDefault="00000000">
      <w:pPr>
        <w:spacing w:after="60"/>
      </w:pPr>
      <w:r>
        <w:rPr>
          <w:rFonts w:ascii="Calibri" w:eastAsia="Calibri" w:hAnsi="Calibri" w:cs="Calibri"/>
          <w:color w:val="333333"/>
        </w:rPr>
        <w:t>6th Form Certificate &amp; School Certificate</w:t>
      </w:r>
    </w:p>
    <w:p w14:paraId="08D73693" w14:textId="77777777" w:rsidR="00A74C89" w:rsidRDefault="00000000">
      <w:pPr>
        <w:pBdr>
          <w:bottom w:val="single" w:sz="4" w:space="2" w:color="AAAAAA"/>
        </w:pBdr>
        <w:spacing w:before="260" w:after="120"/>
      </w:pPr>
      <w:r>
        <w:rPr>
          <w:rFonts w:ascii="Calibri" w:eastAsia="Calibri" w:hAnsi="Calibri" w:cs="Calibri"/>
          <w:b/>
          <w:bCs/>
          <w:color w:val="1F3864"/>
          <w:sz w:val="24"/>
          <w:szCs w:val="24"/>
        </w:rPr>
        <w:t>SYSTEMS &amp; TOOLS</w:t>
      </w:r>
    </w:p>
    <w:p w14:paraId="43555788" w14:textId="468D98A3" w:rsidR="00A74C89" w:rsidRDefault="00000000">
      <w:pPr>
        <w:spacing w:after="60"/>
      </w:pPr>
      <w:r>
        <w:rPr>
          <w:rFonts w:ascii="Calibri" w:eastAsia="Calibri" w:hAnsi="Calibri" w:cs="Calibri"/>
          <w:color w:val="333333"/>
        </w:rPr>
        <w:t xml:space="preserve">Power BI, advanced Excel modelling, SQL, </w:t>
      </w:r>
      <w:proofErr w:type="gramStart"/>
      <w:r w:rsidR="00C04BA6">
        <w:rPr>
          <w:rFonts w:ascii="Calibri" w:eastAsia="Calibri" w:hAnsi="Calibri" w:cs="Calibri"/>
          <w:color w:val="333333"/>
        </w:rPr>
        <w:t>Circana(</w:t>
      </w:r>
      <w:proofErr w:type="gramEnd"/>
      <w:r w:rsidR="00C04BA6">
        <w:rPr>
          <w:rFonts w:ascii="Calibri" w:eastAsia="Calibri" w:hAnsi="Calibri" w:cs="Calibri"/>
          <w:color w:val="333333"/>
        </w:rPr>
        <w:t xml:space="preserve">IRI), AC Nielson, </w:t>
      </w:r>
      <w:r>
        <w:rPr>
          <w:rFonts w:ascii="Calibri" w:eastAsia="Calibri" w:hAnsi="Calibri" w:cs="Calibri"/>
          <w:color w:val="333333"/>
        </w:rPr>
        <w:t>and major ERP/business platforms (Oracle, SAP BW, Navision, Epicor).</w:t>
      </w:r>
    </w:p>
    <w:p w14:paraId="3C0BC3BD" w14:textId="77777777" w:rsidR="00A74C89" w:rsidRDefault="00000000">
      <w:pPr>
        <w:pBdr>
          <w:bottom w:val="single" w:sz="4" w:space="2" w:color="AAAAAA"/>
        </w:pBdr>
        <w:spacing w:before="260" w:after="120"/>
      </w:pPr>
      <w:r>
        <w:rPr>
          <w:rFonts w:ascii="Calibri" w:eastAsia="Calibri" w:hAnsi="Calibri" w:cs="Calibri"/>
          <w:b/>
          <w:bCs/>
          <w:color w:val="1F3864"/>
          <w:sz w:val="24"/>
          <w:szCs w:val="24"/>
        </w:rPr>
        <w:t>ADDITIONAL ACHIEVEMENTS &amp; INTERESTS</w:t>
      </w:r>
    </w:p>
    <w:p w14:paraId="2A610081" w14:textId="77777777" w:rsidR="00A74C89" w:rsidRDefault="00000000">
      <w:pPr>
        <w:pStyle w:val="ListParagraph"/>
        <w:numPr>
          <w:ilvl w:val="0"/>
          <w:numId w:val="2"/>
        </w:numPr>
        <w:spacing w:after="60"/>
      </w:pPr>
      <w:r>
        <w:rPr>
          <w:rFonts w:ascii="Calibri" w:eastAsia="Calibri" w:hAnsi="Calibri" w:cs="Calibri"/>
          <w:color w:val="333333"/>
        </w:rPr>
        <w:t>Bronze Medal, Badminton — 1998 Commonwealth Games</w:t>
      </w:r>
    </w:p>
    <w:p w14:paraId="665D1C58" w14:textId="77777777" w:rsidR="00A74C89" w:rsidRDefault="00000000">
      <w:pPr>
        <w:pStyle w:val="ListParagraph"/>
        <w:numPr>
          <w:ilvl w:val="0"/>
          <w:numId w:val="2"/>
        </w:numPr>
        <w:spacing w:after="60"/>
      </w:pPr>
      <w:r>
        <w:rPr>
          <w:rFonts w:ascii="Calibri" w:eastAsia="Calibri" w:hAnsi="Calibri" w:cs="Calibri"/>
          <w:color w:val="333333"/>
        </w:rPr>
        <w:t>New Zealand Badminton Representative, 1991–1998; Wellington Junior Tennis Representative</w:t>
      </w:r>
    </w:p>
    <w:p w14:paraId="1D1540C0" w14:textId="77777777" w:rsidR="00A74C89" w:rsidRDefault="00000000">
      <w:pPr>
        <w:pStyle w:val="ListParagraph"/>
        <w:numPr>
          <w:ilvl w:val="0"/>
          <w:numId w:val="2"/>
        </w:numPr>
        <w:spacing w:after="60"/>
      </w:pPr>
      <w:r>
        <w:rPr>
          <w:rFonts w:ascii="Calibri" w:eastAsia="Calibri" w:hAnsi="Calibri" w:cs="Calibri"/>
          <w:color w:val="333333"/>
        </w:rPr>
        <w:t>Extensive coaching experience in badminton and tennis, individual and group settings, developing interpersonal, planning, and time-management skills</w:t>
      </w:r>
    </w:p>
    <w:p w14:paraId="5361C4FD" w14:textId="77777777" w:rsidR="00A74C89" w:rsidRDefault="00000000">
      <w:pPr>
        <w:pStyle w:val="ListParagraph"/>
        <w:numPr>
          <w:ilvl w:val="0"/>
          <w:numId w:val="2"/>
        </w:numPr>
        <w:spacing w:after="60"/>
      </w:pPr>
      <w:r>
        <w:rPr>
          <w:rFonts w:ascii="Calibri" w:eastAsia="Calibri" w:hAnsi="Calibri" w:cs="Calibri"/>
          <w:color w:val="333333"/>
        </w:rPr>
        <w:t>Captained multiple sporting squads and teams, building leadership, teamwork, and conflict-resolution skills</w:t>
      </w:r>
    </w:p>
    <w:sectPr w:rsidR="00A74C89">
      <w:pgSz w:w="12240" w:h="15840"/>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6F23"/>
    <w:multiLevelType w:val="hybridMultilevel"/>
    <w:tmpl w:val="A0465044"/>
    <w:lvl w:ilvl="0" w:tplc="9A72A2C4">
      <w:start w:val="1"/>
      <w:numFmt w:val="bullet"/>
      <w:lvlText w:val="•"/>
      <w:lvlJc w:val="left"/>
      <w:pPr>
        <w:ind w:left="360" w:hanging="215"/>
      </w:pPr>
    </w:lvl>
    <w:lvl w:ilvl="1" w:tplc="A680FD26">
      <w:numFmt w:val="decimal"/>
      <w:lvlText w:val=""/>
      <w:lvlJc w:val="left"/>
    </w:lvl>
    <w:lvl w:ilvl="2" w:tplc="62F60428">
      <w:numFmt w:val="decimal"/>
      <w:lvlText w:val=""/>
      <w:lvlJc w:val="left"/>
    </w:lvl>
    <w:lvl w:ilvl="3" w:tplc="ACE08678">
      <w:numFmt w:val="decimal"/>
      <w:lvlText w:val=""/>
      <w:lvlJc w:val="left"/>
    </w:lvl>
    <w:lvl w:ilvl="4" w:tplc="53F2C1D4">
      <w:numFmt w:val="decimal"/>
      <w:lvlText w:val=""/>
      <w:lvlJc w:val="left"/>
    </w:lvl>
    <w:lvl w:ilvl="5" w:tplc="69C417F4">
      <w:numFmt w:val="decimal"/>
      <w:lvlText w:val=""/>
      <w:lvlJc w:val="left"/>
    </w:lvl>
    <w:lvl w:ilvl="6" w:tplc="652E15D6">
      <w:numFmt w:val="decimal"/>
      <w:lvlText w:val=""/>
      <w:lvlJc w:val="left"/>
    </w:lvl>
    <w:lvl w:ilvl="7" w:tplc="1B2CDA74">
      <w:numFmt w:val="decimal"/>
      <w:lvlText w:val=""/>
      <w:lvlJc w:val="left"/>
    </w:lvl>
    <w:lvl w:ilvl="8" w:tplc="468E3842">
      <w:numFmt w:val="decimal"/>
      <w:lvlText w:val=""/>
      <w:lvlJc w:val="left"/>
    </w:lvl>
  </w:abstractNum>
  <w:abstractNum w:abstractNumId="1" w15:restartNumberingAfterBreak="0">
    <w:nsid w:val="607C2EDD"/>
    <w:multiLevelType w:val="hybridMultilevel"/>
    <w:tmpl w:val="5D84288E"/>
    <w:lvl w:ilvl="0" w:tplc="5622A9BA">
      <w:start w:val="1"/>
      <w:numFmt w:val="bullet"/>
      <w:lvlText w:val="●"/>
      <w:lvlJc w:val="left"/>
      <w:pPr>
        <w:ind w:left="720" w:hanging="360"/>
      </w:pPr>
    </w:lvl>
    <w:lvl w:ilvl="1" w:tplc="C7CEC572">
      <w:start w:val="1"/>
      <w:numFmt w:val="bullet"/>
      <w:lvlText w:val="○"/>
      <w:lvlJc w:val="left"/>
      <w:pPr>
        <w:ind w:left="1440" w:hanging="360"/>
      </w:pPr>
    </w:lvl>
    <w:lvl w:ilvl="2" w:tplc="25989D40">
      <w:start w:val="1"/>
      <w:numFmt w:val="bullet"/>
      <w:lvlText w:val="■"/>
      <w:lvlJc w:val="left"/>
      <w:pPr>
        <w:ind w:left="2160" w:hanging="360"/>
      </w:pPr>
    </w:lvl>
    <w:lvl w:ilvl="3" w:tplc="0DBC4698">
      <w:start w:val="1"/>
      <w:numFmt w:val="bullet"/>
      <w:lvlText w:val="●"/>
      <w:lvlJc w:val="left"/>
      <w:pPr>
        <w:ind w:left="2880" w:hanging="360"/>
      </w:pPr>
    </w:lvl>
    <w:lvl w:ilvl="4" w:tplc="B3123A1A">
      <w:start w:val="1"/>
      <w:numFmt w:val="bullet"/>
      <w:lvlText w:val="○"/>
      <w:lvlJc w:val="left"/>
      <w:pPr>
        <w:ind w:left="3600" w:hanging="360"/>
      </w:pPr>
    </w:lvl>
    <w:lvl w:ilvl="5" w:tplc="7BEEE6E0">
      <w:start w:val="1"/>
      <w:numFmt w:val="bullet"/>
      <w:lvlText w:val="■"/>
      <w:lvlJc w:val="left"/>
      <w:pPr>
        <w:ind w:left="4320" w:hanging="360"/>
      </w:pPr>
    </w:lvl>
    <w:lvl w:ilvl="6" w:tplc="AAD42DD2">
      <w:start w:val="1"/>
      <w:numFmt w:val="bullet"/>
      <w:lvlText w:val="●"/>
      <w:lvlJc w:val="left"/>
      <w:pPr>
        <w:ind w:left="5040" w:hanging="360"/>
      </w:pPr>
    </w:lvl>
    <w:lvl w:ilvl="7" w:tplc="3D6A9CD4">
      <w:start w:val="1"/>
      <w:numFmt w:val="bullet"/>
      <w:lvlText w:val="●"/>
      <w:lvlJc w:val="left"/>
      <w:pPr>
        <w:ind w:left="5760" w:hanging="360"/>
      </w:pPr>
    </w:lvl>
    <w:lvl w:ilvl="8" w:tplc="EE5245A8">
      <w:start w:val="1"/>
      <w:numFmt w:val="bullet"/>
      <w:lvlText w:val="●"/>
      <w:lvlJc w:val="left"/>
      <w:pPr>
        <w:ind w:left="6480" w:hanging="360"/>
      </w:pPr>
    </w:lvl>
  </w:abstractNum>
  <w:num w:numId="1" w16cid:durableId="345711793">
    <w:abstractNumId w:val="1"/>
    <w:lvlOverride w:ilvl="0">
      <w:startOverride w:val="1"/>
    </w:lvlOverride>
  </w:num>
  <w:num w:numId="2" w16cid:durableId="12335446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C89"/>
    <w:rsid w:val="00143008"/>
    <w:rsid w:val="00280686"/>
    <w:rsid w:val="002D359F"/>
    <w:rsid w:val="00390185"/>
    <w:rsid w:val="004F1168"/>
    <w:rsid w:val="00767ACB"/>
    <w:rsid w:val="00A62018"/>
    <w:rsid w:val="00A74C89"/>
    <w:rsid w:val="00C04BA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91729"/>
  <w15:docId w15:val="{FEEC88EF-2CBC-4184-80AB-BF90A1F3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653</TotalTime>
  <Pages>1</Pages>
  <Words>1267</Words>
  <Characters>8115</Characters>
  <Application>Microsoft Office Word</Application>
  <DocSecurity>0</DocSecurity>
  <Lines>126</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jarrod king</cp:lastModifiedBy>
  <cp:revision>6</cp:revision>
  <dcterms:created xsi:type="dcterms:W3CDTF">2026-09-07T01:51:00Z</dcterms:created>
  <dcterms:modified xsi:type="dcterms:W3CDTF">2026-09-07T20:45:00Z</dcterms:modified>
</cp:coreProperties>
</file>